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A5" w:rsidRPr="00B508A5" w:rsidRDefault="00B508A5" w:rsidP="00B508A5">
      <w:pPr>
        <w:jc w:val="center"/>
        <w:rPr>
          <w:b/>
        </w:rPr>
      </w:pPr>
      <w:r w:rsidRPr="00B508A5">
        <w:rPr>
          <w:b/>
        </w:rPr>
        <w:t>МЕТОДИЧЕСКИЕ РЕКОМЕНДАЦИИ ПО ПРЕПОДАВАНИЮ ПРЕДМЕТНОЙ ОБЛАСТИ «ИНОСТРАННЫЙ ЯЗЫК» В УСЛОВИЯХ РЕАЛИЗАЦИИ ФГОС ОСНОВНОГО ОБЩЕГО ОБРАЗОВАНИЯ В 2021/2022 УЧЕБНОМ ГОДУ</w:t>
      </w:r>
    </w:p>
    <w:p w:rsidR="00B508A5" w:rsidRDefault="00B508A5">
      <w:r>
        <w:t xml:space="preserve"> О.В. Афонина, старший методист кафедры гуманитарного образования ГАУ ДПО «СОИРО»</w:t>
      </w:r>
    </w:p>
    <w:p w:rsidR="00B508A5" w:rsidRDefault="00B508A5">
      <w:r>
        <w:t xml:space="preserve"> Поддубная, старший преподаватель кафедры гуманитарного образования ГАУ ДПО «СОИРО</w:t>
      </w:r>
    </w:p>
    <w:p w:rsidR="00B508A5" w:rsidRDefault="00B508A5" w:rsidP="00B508A5"/>
    <w:p w:rsidR="008A4B8E" w:rsidRDefault="00B508A5" w:rsidP="00B508A5">
      <w:r>
        <w:t>Рекомендации могут быть использованы при организации разъяснительной работы с участниками образовательных отношений, при разработке как основной образовательной программы в целом, так и отдельных ее компонентов, локальных актов по основным вопросам организации образовательной деятельности.</w:t>
      </w:r>
    </w:p>
    <w:p w:rsidR="00951D3A" w:rsidRDefault="00951D3A" w:rsidP="00B508A5"/>
    <w:p w:rsidR="00951D3A" w:rsidRDefault="00951D3A" w:rsidP="00B508A5">
      <w:r>
        <w:t xml:space="preserve">СОДЕРЖАНИЕ 1. Пояснительная записка 2. Нормативные документы, регламентирующие деятельность учителя иностранного языка в 2021/2022 учебном году 3. Место предмета в учебном плане образовательных учреждений 4. Программно-методическое обеспечение и контроль по предмету 5. Рекомендации по составлению рабочих программ по иностранным языкам 6. Рекомендации по преподаванию предмета на основе анализа результатов (ОГЭ, ЕГЭ, ВПР) 7. Рекомендации по организации внеурочной деятельности по иностранным языкам 8. Рекомендации по работе с одаренными детьми 9. Рекомендации по организации работы методических объединений учителей иностранных языков школьного и муниципального уровня 10. Цифровые образовательные ресурсы в преподавании предмета «Иностранный язык» Литература 5 1. Пояснительная записка Учебный предмет «Иностранный язык» в современной системе образования имеет основополагающее значение. Преподавание предмета «Иностранный язык»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2. Нормативные документы, регламентирующие деятельность учителя иностранного языка в 2021/2022 учебном году Основные задачи развития образовательного процесса в предметной области «Иностранный язык» связаны с переходом всех общеобразовательных организаций России на ФГОС третьего поколения в 2022 г., в которых четко прописаны требования к результатам освоения основных общеобразовательных программ на ступени основного общего образования. В условиях перехода на ФГОС основного общего образования образовательные организации Саратовской области должны выстраивать свою деятельность на основе: – Федерального закона «Об образовании в Российской Федерации» от 29.12.2012 № 273-ФЗ; – Приказа Министерства просвещения РФ от 31.05.2021 № 287 «Об утверждении федерального государственного образовательного стандарта основного общего образования»; – Приказа Министерства образования и науки РФ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РФ от 17.05.2012 № 413»; – Пприказа Министерства образования и науки РФ от 29.12.2014 № 1645 «О внесении изменений в 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 Приказа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w:t>
      </w:r>
      <w:r>
        <w:lastRenderedPageBreak/>
        <w:t xml:space="preserve">основного общего и среднего общего образования»; 6 – Постановления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 – Приказа Министерства просвещения Российской Федерации от 02.12.2019 № 649 «Об утверждении Целевой модели цифровой образовательной среды»; – Приказа Министерства просвещения РФ от 28 декабря 2018 г.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Приказа Министерства просвещения Российской Федерации от 18.05.2020 № 249 «О внесении изменений в федеральный перечень учебников»; – Приказа Министерства просвещения Российской Федерации от 17 марта 2020 года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 – Постановления Главного государственного санитарного врача РФ от 22 мая 2020 г. № 15 «Об утверждении санитарно-эпидемиологических правил СП 3.1.3597-20 „Профилактика новой коронавирусной инфекции (COVID-19)“»; – Постановления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 Примерной основной образовательной программы основного общего образования (https://instrao.ru/index.php/primer/477-primernaya-rabochayaprogramma-osnovnogo-obschego-obrazovaniya-predmeta-angliyskiy-yazykproekt); – Проекта научно-обоснованной концепции модернизации содержания и технологий преподавания предметной области «Иностранные языки». 3. Место предмета в учебном плане образовательных учреждений 7 Федеральные государственные образовательные стандарты (ФГОС НОО, ФГОС ООО, ФГОС СОО) гарантируют обязательное изучение иностранного языка, обеспечивая непрерывность образования по предмету на всех уровнях общего образования. Концепция обучения с ориентацией на развитие коммуникативной культуры средствами иностранного языка вносит вклад в модернизацию школьного образования. Учебный предмет «Иностранный язык» изучается обязательно со 2 по 11 класс во всех типах образовательных организаций, обеспечивающих общее среднее образование. С 01.09.2021 образовательные организации Саратовской области должны выстраивать свою деятельность в условиях перехода на ФГОС основного общего образования (Приказ Министерства просвещения РФ от 31.05.2021 № 287 «Об утверждении федерального государственного образовательного стандарта основного общего образования»). ФГОС ООО включает в себя требования к результатам освоения к основной образовательной программы, требования к структуре основной образовательной программы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 требования к условиям реализации основной образовательной программы, в том числе кадровым, финансовым, материальнотехническим и иным условиям. Стандарт выступает основой для разработки примерных основных образовательных программ среднего общего образования, разработки программ учебных предметов, курсов, учебной литературы, контрольноизмерительных материалов; формирования образовательной деятельности в организациях, осуществляющих образовательную деятельность и пр. Основными подходами к обучению иностранным языкам признаются компетентностный, системно-деятельностный, межкультурный и коммуникативно-когнитивный. Цели изучения предметной области </w:t>
      </w:r>
      <w:r>
        <w:lastRenderedPageBreak/>
        <w:t xml:space="preserve">«Иностранный язык» формулируются на ценностном, когнитивном и прагматическом уровнях и, соответственно, воплощаются в личностных, метапредметных/ общеучебных/универсальных и предметных результатах обучения. На прагматическом уровне целью иноязычного образования провозглашено формирование коммуникативной компетенции обучающихся в единстве таких ее составляющих как речевая, языковая, социокультурная, компенсаторная компетенции: – речевая компетенция – развитие коммуникативных умений в четырех основных видах речевой деятельности (говорении, аудировании, чтении, письме); –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8 языковых явлениях изучаемого языка, разных способах выражения мысли в родном и иностранном языках; – социокультурная/межкультурная компетенция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 – компенсаторная компетенция – развитие умений выходить из положения в условиях дефицита языковых средств при получении и передаче информации.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 ФГОС основного общего образования второго поколения определяет перечень обязательных для изучения учебных предметов: русский язык, литература, родной язык,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основы духовнонравственной культуры народов России, физика, биология, химия, изобразительное искусство, музыка, технология, физическая культура, основы безопасности жизнедеятельности. 4. Программно-методическое обеспечение и контроль по предмету Учебный предмет «Иностранный язык» изучается в начальной школе с 2 по 4 класс в объеме 2 часов в неделю, в основной школе с 5 по 9 класс в объеме 3 часов в неделю и в средней школе в 10–11 классах в объеме 3 часов в неделю. Предложенный объем учебного времени достаточен для освоения иностранного языка на функциональном уровне. Примерная программа рассчитана на это же количество учебных часов, при этом в ней предусмотрен резерв свободного времени в размере 10 % от общего объема. На основе примерной образовательной программы созданы рабочие (авторские) программы авторов действующих УМК, вошедшие в федеральный перечень учебников по иностранным языкам, которые используются в образовательных учреждениях области. Эти программы могут быть использованы для написания учителем своей рабочей программы. В плане методической преемственности желательно обеспечить плавный переход с одной ступени обучения на другую. Необходимо на протяжении всего курса обучения иностранному языку придерживаться 9 единой стратегии обучения, обеспечивающей четкое формулирование и достижение целей обучения на каждой ступени при взаимодействии между ними. Такое взаимодействие достигается с помощью сквозных программ, с использованием пособий, которые последовательно ведут ученика от начальной школы к основной, от основной – к средней. В этом контексте более перспективны учебные пособия/УМК, построенные на единой авторской концепции и имеющие завершенные линии. Согласно статье 8 части 1 пункта 10 Федерального закона от 29.12.2012 № 273-ФЗ «Об образовании в Российской Федерации», к полномочию органов государственной власти субъектов Российской Федерации в сфере образования относится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w:t>
      </w:r>
      <w:r>
        <w:lastRenderedPageBreak/>
        <w:t xml:space="preserve">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При этом выбор учебников и учебных пособий относится к компетенции образовательного учреждения в соответствии со статьей 18 части 4 и пункта 9 статьи 28 части 3 федерального закона. При выборе УМК по иностранному языку следует обратить внимание на средства достижения образовательных результатов, заложенных в них, а именно на наличие системы комплексных упражнений для достижения личностных, метапредметных и предметных результатов и на воспитательный потенциал учебных материалов. Завершенными линиями для начального общего, основного общего и среднего (полного) общего образования, обеспечивающими преемственность на этих этапах обучения, считаются УМК, входящие в федеральный перечень учебно-методических и методических изданий и имеющие в своем составе УМК для 2–4, 5–9, 10–11, 2–11 классов. Подробная информация о современных УМК по иностранному языку (с аннотациями и справочным материалом) представлена на сайтах АО «Издательство «Просвешение» и корпорации «Российский учебник»: (http://www.prosv.ru; https://rosuchebnik.ru/). В таблице приведены все линии УМК по предмету «Иностранный язык», отмечено их наличие в перечне на уровнях начального, основного и среднего общего образования. Линии УМК по предмету «Иностранный язык» Английский язык 10 Линия учебников НОО (2–4 кл.) ООО (5–9 кл.) СОО (10–11 кл.) Алексеев А.А. и др. Сферы + + + Афанасьева О.В., Михеева И.В. Rainbow English + + + Баранова К.М. и др. Starlight (для школ с углубленным изучением английского языка) + + + Биболетова М.З. и др. Enjoy English + + + Быкова Н.И. и др. Spotlight + + + Вербицкая М.В и др. Forward + + + Верещагина И.Н. и др. Английский язык (для школ с углубленным изучением английского языка) + + + Комарова Ю.А. и др. Английский язык + + – Н.Н. Деревянко и др. New Millennium English – + – Кузовлев В.П. и др. Английский язык – + – Тер-Минасова С.Г. и др. Английский язык – – + Комарова Ю.А. и др. Английский язык (углубленный уровень) – – + Афанасьева О.В., Михеева И.В. Английский язык. Второй иностранный + – Маневич Е.Г. и др. Второй иностранный (Options) + + Немецкий язык Линия учебников НОО (2–4 кл.) ООО (5–9 кл.) СОО (10–11 кл.) Артемова Н.А., Гаврилова Т.А. Немецкий язык (Spektrum. Deutsch) + – – Бим И.Л., Рыжова Л.И. и др. Немецкий язык + + – 11 Захарова О.Л., Цойнер К.Р. и др. Немецкий язык (Вундеркинды Плюс) + + Базовый и углубленный уровень Радченко О.А., Хебелер Г., Степкин Н.П. Немецкий язык (Allesklar!) – + – Аверин М.М., Джин Ф., Рорман Л. и др. Немецкий язык. Второй иностранный язык («Горизонты») + + базовый и углубленный уровень Французский язык Линия учебников НОО (2–4 кл.) ООО (5–9 кл.) СОО (10–11 кл.) Касаткина Н.М., Белосельская Т.В. и др. Французский язык (Французский в перспективе) + + + углубленный уровень Кулигина А.С., Кирьянова М.Г. и др. Французский язык (Твой друг французский язык) + + – Григорьева Е.Я., Горбачева Е.Ю., Лисенко М.Р. Французский язык (Objectif) – – + базовый уровень Шацких В.Н. и др. Французский язык – – + базовый уровень Береговская Э.М., Белосельская Т.В. и др. Французский язык. Второй иностранный язык (Синяя птица) + + Селиванова Н.А., Шашурина А.Ю. Французский язык. Второй иностранный язык (Встречи) + – 5. Рекомендации по составлению рабочих программ по иностранным языкам В соответствии с Федеральным законом «Об образовании в Российской Федерации» разработка и утверждение рабочих программ учебных курсов, предметов, дисциплин (модулей) так же, как и разработка и утверждение образовательных программ и учебных планов, отнесены к компетенции образовательной организации. При этом программы учебных курсов, предметов, дисциплин (модулей) представляют собой неотъемлемую часть 12 основной образовательной программы образовательной организации. В соответствии с ФГОС, они входят в состав содержательного раздела ООП. При разработке рабочих программ по предмету «Иностранный язык» необходимо учитывать изменения в федеральном государственном образовательном стандарте основного общего образования, утвержденные приказом Министерства просвещения России от 31 мая 2021 г. № 287, в котором определено, что в структуру рабочей программы должны входить: 1) содержание учебного предмета, учебного курса (в том числе внеурочной деятельности), учебного модуля; 2) планируемые результаты </w:t>
      </w:r>
      <w:r>
        <w:lastRenderedPageBreak/>
        <w:t xml:space="preserve">освоения учебного предмета, учебного курса (в том числе внеурочной деятельности), учебного модуля; 3)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Рабочие программы учебных курсов внеурочной деятельности также должны содержать указание на форму проведения занятий.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Раздел «Планируемые результаты освоения учебного предмета, курса» конкретизирует соответствующий раздел пояснительной записки ООП, исходя из требований ФГОС основного общего образования. Достижение всех планируемых результатов освоения учебного предмета, курса подлежит оценке. В разделе «Планируемые результаты освоения учебного предмета, курса» фиксируются результаты освоения рабочей программы по каждому тематическому разделу. Раздел «Тематическое планирование» оформляют в виде таблицы, состоящей из граф: название темы; количество часов, отводимых на освоение темы. Тематическое планирование рабочей программы является основой для создания календарно-тематического планирования (структура которого определяется локальным актом образовательной организации) учебного предмета, курса на учебный год. С учетом образовательных потребностей и индивидуальных особенностей обучающихся учитель может варьировать содержание разделов, тем, обозначенных в примерной программе; устанавливать 13 последовательность изучения тем; распределять учебный материал внутри тем; определять время, отведенное на изучение темы; выбирать исходя из целей и задач рабочей программы методики и технологии обучения и воспитания; подбирать и (или) разрабатывать оценочные средства. Рабочая программа рассматривается на заседании представительского органа (методического объединения, методического совета и т.д.), соответствующим протоколом которого фиксируется факт одобрения/неодобрения рабочей программы. Изменения в рабочей программе утверждаются приказом руководителя ОО. Рабочая программа утверждается в составе ООП (по уровням общего образования). 6. Рекомендации по преподаванию предмета на основе анализа результатов (ОГЭ, ЕГЭ, ВПР) В настоящее время в Российской Федерации создана разноаспектная система оценки качества образования, состоящая из следующих процедур: – ОГЭ; – ЕГЭ; – национальные исследования оценки качества образования (НИКО); – всероссийские проверочные работы (ВПР); – международные исследования (TIMSS, PISA и др.); – исследования профессиональных компетенций учителей. Педагогам рекомендуется до начала учебного года провести анализ результатов оценочных процедур по иностранному языку. Для организации этой работы можно использовать методическое письмо федерального уровня «Об использовании результатов единого государственного экзамена в преподавании иностранного языка в средней школе» (текст размещен на сайте ФИПИ: www.fipi.org). Задача учителя – подготовить обучающихся не только к итоговой аттестации и другим оценочным процедурам, а организовать освоение в полном объеме образовательной программы, которая реализуется в образовательной организации, и на каждом этапе ее освоения проводить объективную оценку обучающихся и соответствующую корректировку изучения учебного предмета, которые будут обеспечивать достижение максимально высоких результатов каждого ученика. Результаты оценочных процедур в части достижений учащихся рекомендуется использовать для коррекции методов и форм обучения. По результатам ЕГЭ 2020–2021 гг. выявлены следующие типичные ошибки при выполнении заданий раздела «Грамматика и лексика» (на примере английского языка): – невнимательное отношение к </w:t>
      </w:r>
      <w:r>
        <w:lastRenderedPageBreak/>
        <w:t xml:space="preserve">контексту и отсюда неправильное употребление видовременных форм и страдательного залога глаголов; – незнание формы неправильных глаголов (thinked, eated); – подмена причастия I причастием II или наоборот; 14 – неправильное употребление глаголов в придаточных предложениях времени и условия; – перенос определенного артикля в бланк ответов вместе с превосходной степенью прилагательного; – попытки образовать от опорного слова однокоренное слово вместо того, чтобы изменить грамматическую форму опорного слова (unknown вместо was not known); – ошибки в написании слов (begining). Проблемой для всех групп участников по всем иностранным языкам является перенос ответов в бланк ответов № 1. Так, встречаются ошибки из-за невнимательности: испытуемые забывают вписать ответ или вписывают ответ не в те клеточки. Для эффективной подготовки к ГИА следует уделять большее внимание: – развитию таких общеучебных умений, как умение вдумчиво прочитать инструкцию к заданию и точно выполнить ее; извлечь необходимую информацию, сделать на ее основе заключения и аргументировать их; логически организовать предполагаемый устный или письменный текст; – коммуникативным задачам, выполняемым в разных видах речевой деятельности, в том числе рецептивных (чтение, аудирование), и использованию разных стратегий в зависимости от поставленной коммуникативной задачи с их последующим анализом и самоанализом; – использованию в процессе обучения текстов различных типов и жанров, в том числе материалов сети Интернет; – развитию языкового чутья, формированию умений языковой догадки; –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 – развитию информационно-коммуникационной компетенции учащихся в части анализа информации, отбора содержательных элементов и их логической организации; аргументации своего мнения, высказываемых предложений и принимаемых решений, умения логически организовать порождаемый письменный текст, четко следовать инструкциям к заданию, в том числе соблюдать предписанный объем письменного высказывания; – тренировке использования в письменной речи синонимических средств и синтаксического перифраза. Следует развивать языковую догадку, учить извлекать общий смысл слова из контекста, морфологической структуры слова на основе аналогии с интернациональными словами. Важно в учебном процессе уделять большее внимание вопросам сочетаемости лексических единиц, приучать школьников запоминать слова в контексте. 15 На уроках следует уделять больше внимания отработке использования слов в коммуникативно-значимом контексте, т.е. в связном тексте. Выполнение грамматических упражнений на противопоставление двух обозначенных в задании форм недостаточно для формирования устойчивых грамматических навыков. Необходимо анализировать грамматические формы в прочитанных текстах, добиваться понимания того, какую информацию они несут, почему именно эти формы употреблены в данном контексте, а также предлагать связные тексты, в которых надо правильно использовать различные грамматические формы. Необходимо обращать внимание обучающихся на то, как грамматическая конструкция влияет на выбор лексической единицы, учить видеть связь между лексикой и грамматикой. По результатам анализа типичных ошибок при написании выпускниками итогового сочинения и выполнении заданий раздела «Письмо» КИМ письменной части ЕГЭ (особенно задание № 40) обнаруживаются общие проблемы, свидетельствующие о недостаточном уровне сформированности метапредметных умений по созданию связного текста. В их числе такие проблемы, как понимание смысла задания / предложенной темы, выполнение задания без нарушения логики, правильное построение стратегии высказывания, формулирование проблемы, идеи, оценки, участие в модельной дискуссии с оппонентами. Как при написании итогового сочинения, так и при выполнении заданий раздела «Письмо» КИМ письменной части ЕГЭ отмечается узость кругозора обучающихся, необходимость развивать их эрудицию, креативность, самостоятельность, внимательность и любознательность. Эти проблемы должны и могут решаться в процессе обучения иностранным языкам при правильном подходе и использовании современных учебных материалов, </w:t>
      </w:r>
      <w:r>
        <w:lastRenderedPageBreak/>
        <w:t xml:space="preserve">ориентированных на одновременное формирование предметных и метапредметных умений. Более подробно можно познакомиться с рекомендациями по решению данных проблем в статье М.В. Вербицкой и М.В. Степановой «Формирование у обучающихся умения создавать связный текст на уроках иностранного языка», опубликованной в журнале «Педагогические измерения» (2021, № 1): https://fipi.ru/tpost/2eizizo7z1-zhurnal-pedagogicheskie-izmereniya-1-202. В процессе обучения иностранным языкам важно уделять больше времени и внимания спонтанной речи. Необходимо создавать на уроках коммуникативные ситуации, в ходе которых учащиеся естественно осуществляют запрос информации (задают вопросы) и обмениваются ею. Следует формировать умения спонтанной речи на основе плана и других вербальных опор: ключевых слов и выражений, шире использовать визуальные опоры. Рекомендуется также время от времени делать аудиозапись ответов учащихся, а затем обсуждать их достоинства и недостатки, трудности и пути совершенствования спонтанной речи. Несомненно, введение устной части ЕГЭ оказывает положительное влияние на процесс обучения, как в свое время введение аудирования 16 повысило уровень обученности этому виду речевой деятельности и сделало его неотъемлемой частью урока. Следует организовывать регулярную практику в выполнении письменных заданий разного объема, чтобы развить готовность написать работу в соответствии с объемом, указанным в экзаменационном задании. Нужно научить школьников отбирать материал, необходимый для полного и точного выполнения задания в соответствии с поставленными коммуникативными задачами, а после написания работы проверять ее как с точки зрения содержания, так и с точки зрения формы. Важно научить детей умению анализировать и редактировать собственные письменные работы. Важно обратить внимание обучающихся на необходимость внимательного прочтения инструкций к выполнению задания и научить их извлекать из инструкций максимум информации. Инструкция к выполнению задания ориентирует на выполнение определенной коммуникативно-рецептивной задачи, например на определенный вид чтения: просмотровое, ознакомительное (понимание общего содержания текста); поисковое (понимание запрашиваемой информации); изучающее (полное понимание текста). Инструкции к заданиям раздела «Письмо» дают ясные ориентиры для выполнения коммуникативно-продуктивной задачи. Следует обращать особое внимание обучающихся на необходимость четкого переноса ответов в бланк в соответствии с инструкцией, ориентируясь на образец написания букв и цифр. Подготовка обучающихся к ЕГЭ не является самоцелью, это один из аспектов формирования иноязычной коммуникативной компетенции учащихся. Задания КИМ ЕГЭ по иностранным языкам строятся на аутентичных текстах и имеют коммуникативный характер. Механическое выполнение заданий в формате ЕГЭ без анализа и обсуждения не принесет желанных результатов. На уроке следует не только выполнять эти задания, а объяснять и тренировать различные коммуникативные стратегии, развивать умения учащихся в разных видах речевой деятельности на основе разнообразных заданий, отводя время на анализ заданий в формате ЕГЭ и разбор вызвавших затруднения моментов. Контрольные измерительные материалы экзаменационной работы имеют аутентичный, практико-ориентированный, метапредметный и социокультурный характер. Следовательно, нужна серьезная практика в слушании и чтении аутентичных текстов различных жанров, знание правил построения письменных и устных высказываний в соответствии с нормами стран изучаемого языка. Требуется расширение культурного кругозора учащихся. Методическую помощь учителям и обучающимся при подготовке к ЕГЭ могут оказать материалы сайта ФИПИ: www.fipi.ru: 17 – документы, определяющие структуру и содержание КИМ ЕГЭ 2021 г. (кодификатор элементов содержания и требований к уровню подготовки выпускников, спецификация и демонстрационный вариант КИМ); – открытый банк заданий ЕГЭ; –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 аналитические отчеты о результатах экзамена и материалы сайта ГАУ ДПО «СОИРО». 7. Рекомендации по организации внеурочной деятельности по иностранным языкам На основании статей 12 и 28 Федерального закона от 29.12.2012 № 273- ФЗ «Об образовании в Российской </w:t>
      </w:r>
      <w:r>
        <w:lastRenderedPageBreak/>
        <w:t xml:space="preserve">Федерации», образовательная организация самостоятельно разрабатывает и утверждает образовательную программу, которая определяет содержание образования. Основная образовательная программа реализуется через урочную и внеурочную деятельность в соответствии с санитарно-эпидемиологическими правилами и нормативами (СанПиН 2.4.2.2821-10 в редакции от 24 ноября 2015 г.).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отличные от урочной, на добровольной основе в соответствии с выбором участников образовательных отношений. Внеурочная работа по иностранному языку имеет большое образовательное, воспитательное и развивающее значение. Эта работа не только углубляет знания иностранного языка, но также способствует расширению культурологического кругозора школьников, развитию их творческой активности, эстетического вкуса и, как следствие, повышает мотивацию к изучению языка и культуры другой страны. В единстве с обязательным курсом она создает условия для более полного осуществления практических, воспитательных, образовательных и развивающих целей обучения. Немаловажное значение имеет тот факт, что внеурочное образование способствует разумной организации досуга учащихся, направлению их интеллектуальной и эмоциональной энергии в нужное русло, приносящее пользу себе и обществу. Учащиеся являются субъектами внеурочной работы, их желания и интересы становятся определяющими при выборе форм и содержания внеурочной работы. Можно выделить основные подходы к моделированию внеурочной деятельности в обучении иностранному языку: 18 – тематические игровые вечера; – кружки страноведения (страны изучаемых языков); – кружки регионоведческой/краеведческой направленности; – недели иностранных языков: – видеоклубы (видеозанятия как способ постижения иноязычной культуры): – театральные постановки на иностранном языке; – марафон по иностранным языкам. Любая форма внеурочной деятельности должна быть наполнена полезным содержанием. Учителям иностранного языка при выборе форм внеурочной деятельности следует учитывать индивидуальные особенности/способности учащихся, педагога, освоенный на уроке языковой/речевой материал, сформированные компетенции должны совершенствоваться в новой ситуации. Формы организации образовательной деятельности, чередование урочной и внеурочной деятельности в рамках реализации основной образовательной программы начального общего/основного общего образования определяет организация, осуществляющая образовательную деятельность. ФГОС начального общего образования устанавливает объем внеурочной деятельности для обучающихся при получении начального общего образования до 1350 часов за четыре года обучения. ФГОС основного общего образования предусматривает объем внеурочной деятельности для обучающихся при получении основного общего образования до 1750 часов за пять лет обучения, объем внеурочной деятельности обучающихся при получении среднего общего образования (до 700 часов за два года обучения). Образовательное учреждение самостоятельно разрабатывает и утверждает план внеурочной деятельности. Внеурочная деятельность должна реализовываться с учетом интересов обучающихся и возможностей организации, осуществляющей образовательную деятельность. При этом следует обратить внимание на то, что СанПиН 2.4.2.2821-10 определяют гигиенические требования к максимальному общему объему недельной образовательной нагрузки учащихся (п. 10.5). Так, максимально допустимый недельный объем нагрузки внеурочной деятельности для учащихся 1–4 и 5–9 классов, независимо от продолжительности учебной недели, составляет не более 10 часов. Также отмечается, что часы внеурочной деятельности могут быть реализованы как в течение учебной недели, так и в период каникул, в выходные и нерабочие праздничные дни и использованы для проведения общественно полезных практик, исследовательской деятельности, реализации </w:t>
      </w:r>
      <w:r>
        <w:lastRenderedPageBreak/>
        <w:t xml:space="preserve">образовательных проектов, экскурсий, походов, соревнований, посещений театров, музеев и других мероприятий. СанПиН 2.4.2.2821-10 в ред. от 24 ноября 2015 г. допускает перераспределение часов внеурочной деятельности по годам обучения в 19 пределах одного уровня общего образования, а также их суммирование в течение учебного года. Порядок разработки рабочих программ курсов внеурочной деятельности, внесение изменений и их корректировка определяются локальным нормативным актом общеобразовательной организации. 7. Рекомендации по работе с одаренными детьми Сегодня для России приоритетно выявление, развитие и поддержка одаренных детей. Раскрытие и реализация их способностей и талантов важны не только для одаренного ребенка как для отдельной личности, но и для общества в целом. Одаренные, талантливые дети – это потенциал любой страны, позволяющий ей эффективно развиваться. В современном обществе возрастает потребность в людях нестандартно мыслящих, творческих, активных, способных нестандартно решать поставленные задачи и формулировать новые, перспективные цели. В этих условиях поддержка, развитие и социализация одаренных детей, несомненно, становится одной из приоритетных задач системы образования. Процесс выявления, обучения и воспитания одаренных, талантливых детей, готовых и способных заниматься проектной и учебноисследовательской деятельностью составляет новую задачу совершенствования системы образования. Одаренным детям нравятся нетрадиционные домашние задания: – самостоятельное составление грамматического справочника; – разработка наглядных пособий, таблиц, схем, алгоритмов, опорных конспектов; – подготовка тестов, заданий, карточек для контроля и самоконтроля; – редактирование учебного текста; – исправление допущенных ошибок; – подготовка к тематическим урокам: поиск информации, цитат, статей; – выполнение рисунков, изготовление поделок, наглядных пособий и т.п.; – работа над текстом учебника и различными дополнительными источниками информации (словари, периодическая печать, интернет и т.д.); – проектная деятельность; – подготовка к ролевой, деловой игре; – опережающие домашние задания (самостоятельное изучение нового материала). Работа с одаренными детьми, успешными в обучении школьниками, интересующимися иностранным языком, может быть организована в рамках кружковой деятельности или факультатива, а также на базе учреждений дополнительного образования. 20 В связи с этим учителями иностранного языка могут быть организованы следующие формы деятельности: – работа по подготовке к олимпиадам разного уровня и предметным конкурсам, включая международные олимпиады, конкурсы и экзамены: – работа по подготовке учащихся к научно-практическим конференциям; – работа летней языковой школы; – международные культурно-образовательные обмены; – конкурс сетевых проектов «Discoverer 8+»; – IV Региональный фестиваль, посвященный Вильяму Шекспиру; – конкурс сетевых проектов «Discoverer 14+». В своей работе с одаренными детьми учителя иностранного языка могут использовать задания с решениями по предлагаемым ссылкам: https://olimpiadnye-zadanija.ru/predmet/anglijskij-yazyk/; https://upwego.ru/index.php/materials; http://www.childrensbooksonline.org/library.htm. 9. Рекомендации по организации работы методических объединений учителей иностранных языков школьного и муниципального уровня В 2021/2022 учебном году методическим объединениям учителей иностранных языков образовательных организаций рекомендуется: – проводить системную работу по освоению концептуальных основ ФГОС основного общего образования третьего поколения, делая акцент на внедрение технологий системно-деятельностного подхода в иноязычное образование и достижение новых образовательных результатов; – провести экспертизу используемых в общеобразовательных организациях учебно-методических комплексов, учебных пособий по иностранным языкам на соответствие их требованиям ФГОС третьего поколения, а именно: наличие комплексных упражнений для достижения новых образовательных результатов (личностных, метапредметных, предметных), а также их соответствие формату заданий ОГЭ/ЕГЭ; – провести практико-ориентированные методические семинары по обновлению содержания иноязычного образования (анализ его воспитательного потенциала), реализации активных и интерактивных стратегий преподавания иностранного языка с использованием современных </w:t>
      </w:r>
      <w:r>
        <w:lastRenderedPageBreak/>
        <w:t xml:space="preserve">педагогических технологий; – проанализировать результаты государственной итоговой аттестации выпускников IX и XI классов в 2020/2021 учебном году и наметить ряд практико-ориентированных занятий по подготовке к ОГЭ/ЕГЭ по иностранным языкам как на языковом (лексико-грамматический тренинг), так и на речевом уровне (межличностное иноязычное общение в письменной и устной формах соответственно формату ОГЭ/ЕГЭ); 21 – уделить особое внимание работе с одаренными детьми и детьми с ограниченными возможностями здоровья, наметить дорожные карты сопровождения по индивидуальным образовательным траекториям; – проанализировать результаты предметных олимпиад и конкурсов по иностранным языкам для одаренных детей и детей с ОВЗ, разработать систему индивидуальных занятий – тренингов совместно с психологопедагогической (при необходимости медицинской) службой школы; – включиться в организацию внеурочной деятельности школьников с использованием средств иноязычного образования (Неделя иностранного языка в школе, ученические исследовательские конференции, школьные олимпиады, конкурсы, элективные курсы, факультативы, кружки, театральная педагогика, творческие фестивали и др.); – включить в практику своей работы международные проекты, в том числе интернет-проекты, интернет-олимпиады (педагогические и ученические) с целью создания открытой аутентичной языковой и образовательной среды; – активизировать работу по привлечению учителей к участию в курсовой подготовке, семинарах, конкурсах, конференциях, проводимых ГАУ ДПО «СОИРО». </w:t>
      </w:r>
    </w:p>
    <w:p w:rsidR="00951D3A" w:rsidRDefault="00951D3A" w:rsidP="00B508A5">
      <w:r>
        <w:t>В работе муниципальных методических объединений рекомендуется больше использовать сетевое межшкольное взаимодействие по актуальным проблемам иноязычного образования, создавать творческие микрогруппы, школы передового опыта, ученические межшкольные объединения и др.</w:t>
      </w:r>
    </w:p>
    <w:p w:rsidR="00951D3A" w:rsidRDefault="00951D3A" w:rsidP="00B508A5">
      <w:r>
        <w:t xml:space="preserve"> 10. Цифровые образовательные ресурсы в преподавании предмета «Иностранный язык» Различные образовательные платформы предлагают готовые материалы, которые могут быть использованы при обучении иностранному языку. Например, информационно-образовательная среда «Российская электронная школа» содержит интерактивные уроки по английскому (https://resh.edu.ru/subject/11/), немецкому (https://resh.edu.ru/subject/10/) и французскому языку (https://resh.edu.ru/subject/1/) со 2 по 11 класс. Каждый видеоурок представляет собой набор из 5 модулей (мотивационный, объясняющий, тренировочный, контрольный, дополнительный). Цифровая образовательная среда Skyes School (https://edu.skyeng.ru/) предлагает дополнительные материалы для изучения английского языка, автоматической проверки, а также видеоролики, содержание которых соотносится с УМК «Английский в фокусе» (Spotlight). На этом ресурсе представлены библиотека мультимедийных материалов, грамматические упражнения и тесты для подготовки к ЕГЭ, ОГЭ. Во время дистанционного обучения хорошо зарекомендовали себя и другие 22 цифровые материалы, которыми учителя английского языка активно пользовались.</w:t>
      </w:r>
    </w:p>
    <w:p w:rsidR="00951D3A" w:rsidRPr="00951D3A" w:rsidRDefault="00951D3A" w:rsidP="00B508A5">
      <w:pPr>
        <w:rPr>
          <w:b/>
        </w:rPr>
      </w:pPr>
      <w:bookmarkStart w:id="0" w:name="_GoBack"/>
      <w:r w:rsidRPr="00951D3A">
        <w:rPr>
          <w:b/>
        </w:rPr>
        <w:t xml:space="preserve"> Литература</w:t>
      </w:r>
    </w:p>
    <w:bookmarkEnd w:id="0"/>
    <w:p w:rsidR="00951D3A" w:rsidRPr="00B508A5" w:rsidRDefault="00951D3A" w:rsidP="00B508A5">
      <w:r>
        <w:t xml:space="preserve"> 1. Вербицкая, М.В. Я сдам ЕГЭ! Английский язык / М.В. Вербицкая, К.С. Махмурян, Е.Н. Нечаева Е.Н. – URL: http://catalog.prosv.ru/item/27194/. 2. Кауфман, К.И. ОГЭ. Письменная часть. Тренировочные тесты / К.И. Кауфман, М.Ю. Кауфман. – Обнинск : Титул, 2019. 3. Мильруд, Р.П. Английский язык. ЕГЭ. Грамматика и лексика. – Москва, 2018. 4. Мильруд, Р.П. Английский язык. ЕГЭ. Пишем эссе. – Москва, 2018. 5. Мильруд, Р.П. Английский язык. ЕГЭ. Устная часть. Тренировочные тесты. – Обнинск : Титул, 2019. 6. Мишин, А.В. Английский язык. ОГЭ. Устная часть. – Москва, 2019. 7. Мишин, А.В. Английский язык. Эффективные приемы подготовки к ЕГЭ по английскому языку. – Москва, 2018. 8. Мишин, А.В. Английский язык. ЕГЭ. Устная часть. – Москва, 2016. 9. Мишин, А.В. Английский язык. ЕГЭ. Тренировочные тесты / А.В. Мишин, К.И. Елкина К.И. – Москва, 2016. 10. Селиванова, М.С. Английский язык. Грамматика. Все трудности школьной программы. 5–11 классы. – Москва, 2014. 11. Словоохотов, К.П. Английский язык. Практическая </w:t>
      </w:r>
      <w:r>
        <w:lastRenderedPageBreak/>
        <w:t>грамматика для ОГЭ и ЕГЭ : учебное пособие. – Обнинск : Титул, 2017. 12. Суханова, О.Н. Английский язык. ОГЭ. Готовимся к устной части / О.Н. Суханова, Н.А. Исупова. – Москва, 2018. 13. Фролова, Г.М. Грамматика английского языка для школьников и поступающих в вузы. Теория и практика : учеб. пособие. – Обнинск : Титул, 2014. 14. Фурманова, С.Л. Я сдам ЕГЭ! Немецкий язык / С.Л. Фурманова, А.Е. Бажанов ; под ред. М.В. Вербицкой, К.С. Махмурян. – URL: К.С.- http://catalog.prosv.ru/item/27195. 15. Я сдам ЕГЭ! Французский язык / Т.М. Фоменко, И.А. Лысенко, В.В. Николаева и др. – Москва : Просвещение, 2017. 16. Сайт Министерства образования и науки России документы и проекты. – URL: http://www.mon.gov.ru. 17. Официальный информационный портал ЕГЭ. – URL: www.ege.edu.ru. 18. Единая коллекция цифровых образовательных ресурсов. – URL: http://school-collection.edu.ru. 19. Исследовательская деятельность школьников : интернет-портал. – URL: http://www.researcher.ru. 20. Издательства «Просвещение» : сайт. – URL: http://www.prosv.ru. 21 Корпорация «Росучебник». – URL: https://rosuchebnik.ru/.</w:t>
      </w:r>
    </w:p>
    <w:sectPr w:rsidR="00951D3A" w:rsidRPr="00B508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A5"/>
    <w:rsid w:val="008A4B8E"/>
    <w:rsid w:val="00951D3A"/>
    <w:rsid w:val="00B50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7278"/>
  <w15:chartTrackingRefBased/>
  <w15:docId w15:val="{2494FA7A-A77A-4C13-80CE-3A09E825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11</Pages>
  <Words>6456</Words>
  <Characters>36805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Natally</dc:creator>
  <cp:keywords/>
  <dc:description/>
  <cp:lastModifiedBy>Natally</cp:lastModifiedBy>
  <cp:revision>1</cp:revision>
  <dcterms:created xsi:type="dcterms:W3CDTF">2022-02-01T11:43:00Z</dcterms:created>
  <dcterms:modified xsi:type="dcterms:W3CDTF">2022-02-01T18:27:00Z</dcterms:modified>
</cp:coreProperties>
</file>